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8E5954">
                              <w:rPr>
                                <w:rFonts w:ascii="Arial" w:hAnsi="Arial" w:cs="Arial"/>
                                <w:b/>
                                <w:bCs/>
                                <w:lang w:val="en-GB"/>
                              </w:rPr>
                              <w:t>4</w:t>
                            </w:r>
                          </w:p>
                          <w:p w:rsidR="00FA36AB" w:rsidRDefault="008E5954" w:rsidP="00754D75">
                            <w:pPr>
                              <w:jc w:val="center"/>
                              <w:rPr>
                                <w:rFonts w:ascii="Arial" w:hAnsi="Arial" w:cs="Arial"/>
                                <w:b/>
                                <w:bCs/>
                                <w:lang w:val="en-GB"/>
                              </w:rPr>
                            </w:pPr>
                            <w:r>
                              <w:rPr>
                                <w:rFonts w:ascii="Arial" w:hAnsi="Arial" w:cs="Arial"/>
                                <w:b/>
                                <w:bCs/>
                                <w:lang w:val="en-GB"/>
                              </w:rPr>
                              <w:t>11 June</w:t>
                            </w:r>
                            <w:r w:rsidR="00FA36AB">
                              <w:rPr>
                                <w:rFonts w:ascii="Arial" w:hAnsi="Arial" w:cs="Arial"/>
                                <w:b/>
                                <w:bCs/>
                                <w:lang w:val="en-GB"/>
                              </w:rPr>
                              <w:t xml:space="preserve"> 201</w:t>
                            </w:r>
                            <w:r w:rsidR="007A0319">
                              <w:rPr>
                                <w:rFonts w:ascii="Arial" w:hAnsi="Arial" w:cs="Arial"/>
                                <w:b/>
                                <w:bCs/>
                                <w:lang w:val="en-GB"/>
                              </w:rPr>
                              <w:t>5</w:t>
                            </w:r>
                          </w:p>
                          <w:p w:rsidR="00FA36AB" w:rsidRPr="002160AA" w:rsidRDefault="008E5954" w:rsidP="00754D75">
                            <w:pPr>
                              <w:jc w:val="center"/>
                              <w:rPr>
                                <w:rFonts w:ascii="Arial" w:hAnsi="Arial" w:cs="Arial"/>
                                <w:b/>
                                <w:bCs/>
                                <w:lang w:val="en-GB"/>
                              </w:rPr>
                            </w:pPr>
                            <w:r>
                              <w:rPr>
                                <w:rFonts w:ascii="Arial" w:hAnsi="Arial" w:cs="Arial"/>
                                <w:b/>
                                <w:bCs/>
                                <w:lang w:val="en-GB"/>
                              </w:rPr>
                              <w:t>Copenhagen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8E5954">
                        <w:rPr>
                          <w:rFonts w:ascii="Arial" w:hAnsi="Arial" w:cs="Arial"/>
                          <w:b/>
                          <w:bCs/>
                          <w:lang w:val="en-GB"/>
                        </w:rPr>
                        <w:t>4</w:t>
                      </w:r>
                    </w:p>
                    <w:p w:rsidR="00FA36AB" w:rsidRDefault="008E5954" w:rsidP="00754D75">
                      <w:pPr>
                        <w:jc w:val="center"/>
                        <w:rPr>
                          <w:rFonts w:ascii="Arial" w:hAnsi="Arial" w:cs="Arial"/>
                          <w:b/>
                          <w:bCs/>
                          <w:lang w:val="en-GB"/>
                        </w:rPr>
                      </w:pPr>
                      <w:r>
                        <w:rPr>
                          <w:rFonts w:ascii="Arial" w:hAnsi="Arial" w:cs="Arial"/>
                          <w:b/>
                          <w:bCs/>
                          <w:lang w:val="en-GB"/>
                        </w:rPr>
                        <w:t>11 June</w:t>
                      </w:r>
                      <w:r w:rsidR="00FA36AB">
                        <w:rPr>
                          <w:rFonts w:ascii="Arial" w:hAnsi="Arial" w:cs="Arial"/>
                          <w:b/>
                          <w:bCs/>
                          <w:lang w:val="en-GB"/>
                        </w:rPr>
                        <w:t xml:space="preserve"> 201</w:t>
                      </w:r>
                      <w:r w:rsidR="007A0319">
                        <w:rPr>
                          <w:rFonts w:ascii="Arial" w:hAnsi="Arial" w:cs="Arial"/>
                          <w:b/>
                          <w:bCs/>
                          <w:lang w:val="en-GB"/>
                        </w:rPr>
                        <w:t>5</w:t>
                      </w:r>
                    </w:p>
                    <w:p w:rsidR="00FA36AB" w:rsidRPr="002160AA" w:rsidRDefault="008E5954" w:rsidP="00754D75">
                      <w:pPr>
                        <w:jc w:val="center"/>
                        <w:rPr>
                          <w:rFonts w:ascii="Arial" w:hAnsi="Arial" w:cs="Arial"/>
                          <w:b/>
                          <w:bCs/>
                          <w:lang w:val="en-GB"/>
                        </w:rPr>
                      </w:pPr>
                      <w:r>
                        <w:rPr>
                          <w:rFonts w:ascii="Arial" w:hAnsi="Arial" w:cs="Arial"/>
                          <w:b/>
                          <w:bCs/>
                          <w:lang w:val="en-GB"/>
                        </w:rPr>
                        <w:t>Copenhagen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627FFB"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627FFB" w:rsidRPr="00627FFB">
        <w:rPr>
          <w:rFonts w:ascii="Arial" w:hAnsi="Arial" w:cs="Arial"/>
          <w:sz w:val="20"/>
          <w:szCs w:val="20"/>
          <w:lang w:val="en-GB"/>
        </w:rPr>
        <w:t>5.</w:t>
      </w:r>
      <w:r w:rsidR="00D54F4F">
        <w:rPr>
          <w:rFonts w:ascii="Arial" w:hAnsi="Arial" w:cs="Arial"/>
          <w:sz w:val="20"/>
          <w:szCs w:val="20"/>
          <w:lang w:val="en-GB"/>
        </w:rPr>
        <w:t>1</w:t>
      </w:r>
    </w:p>
    <w:p w:rsidR="003D6D11" w:rsidRDefault="003D6D11" w:rsidP="003D6D11">
      <w:pPr>
        <w:tabs>
          <w:tab w:val="left" w:pos="2160"/>
        </w:tabs>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D54F4F">
        <w:rPr>
          <w:rFonts w:ascii="Arial" w:hAnsi="Arial" w:cs="Arial"/>
          <w:sz w:val="20"/>
          <w:szCs w:val="20"/>
          <w:lang w:val="en-GB"/>
        </w:rPr>
        <w:t>Partnership with</w:t>
      </w:r>
      <w:r w:rsidR="00ED5D3C">
        <w:rPr>
          <w:rFonts w:ascii="Arial" w:hAnsi="Arial" w:cs="Arial"/>
          <w:sz w:val="20"/>
          <w:szCs w:val="20"/>
          <w:lang w:val="en-GB"/>
        </w:rPr>
        <w:t xml:space="preserve"> </w:t>
      </w:r>
      <w:r w:rsidR="00ED5D3C">
        <w:rPr>
          <w:rFonts w:ascii="Arial" w:hAnsi="Arial"/>
          <w:sz w:val="20"/>
          <w:szCs w:val="20"/>
          <w:lang w:val="en-GB"/>
        </w:rPr>
        <w:t>“Linking Tourism and Conservation”</w:t>
      </w:r>
      <w:r w:rsidR="00ED5D3C">
        <w:rPr>
          <w:rFonts w:ascii="Arial" w:hAnsi="Arial"/>
          <w:sz w:val="20"/>
          <w:szCs w:val="20"/>
          <w:lang w:val="en-GB"/>
        </w:rPr>
        <w:t xml:space="preserve"> (</w:t>
      </w:r>
      <w:r w:rsidR="00D54F4F">
        <w:rPr>
          <w:rFonts w:ascii="Arial" w:hAnsi="Arial" w:cs="Arial"/>
          <w:sz w:val="20"/>
          <w:szCs w:val="20"/>
          <w:lang w:val="en-GB"/>
        </w:rPr>
        <w:t>LT&amp;C</w:t>
      </w:r>
      <w:proofErr w:type="gramStart"/>
      <w:r w:rsidR="00ED5D3C">
        <w:rPr>
          <w:rFonts w:ascii="Arial" w:hAnsi="Arial" w:cs="Arial"/>
          <w:sz w:val="20"/>
          <w:szCs w:val="20"/>
          <w:lang w:val="en-GB"/>
        </w:rPr>
        <w:t>)</w:t>
      </w:r>
      <w:r w:rsidR="00D54F4F">
        <w:rPr>
          <w:rFonts w:ascii="Arial" w:hAnsi="Arial" w:cs="Arial"/>
          <w:sz w:val="20"/>
          <w:szCs w:val="20"/>
          <w:lang w:val="en-GB"/>
        </w:rPr>
        <w:t xml:space="preserve"> </w:t>
      </w:r>
      <w:r w:rsidR="00C360E5">
        <w:rPr>
          <w:rFonts w:ascii="Arial" w:hAnsi="Arial" w:cs="Arial"/>
          <w:sz w:val="20"/>
          <w:szCs w:val="20"/>
          <w:lang w:val="en-GB"/>
        </w:rPr>
        <w:t>”</w:t>
      </w:r>
      <w:proofErr w:type="gramEnd"/>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w:t>
      </w:r>
      <w:r w:rsidR="008E5954">
        <w:rPr>
          <w:rFonts w:ascii="Arial" w:hAnsi="Arial" w:cs="Arial"/>
          <w:sz w:val="20"/>
          <w:szCs w:val="20"/>
          <w:lang w:val="en-GB"/>
        </w:rPr>
        <w:t>4</w:t>
      </w:r>
      <w:r>
        <w:rPr>
          <w:rFonts w:ascii="Arial" w:hAnsi="Arial" w:cs="Arial"/>
          <w:sz w:val="20"/>
          <w:szCs w:val="20"/>
          <w:lang w:val="en-GB"/>
        </w:rPr>
        <w:t>/</w:t>
      </w:r>
      <w:r w:rsidR="00627FFB">
        <w:rPr>
          <w:rFonts w:ascii="Arial" w:hAnsi="Arial" w:cs="Arial"/>
          <w:sz w:val="20"/>
          <w:szCs w:val="20"/>
          <w:lang w:val="en-GB"/>
        </w:rPr>
        <w:t>5.</w:t>
      </w:r>
      <w:r w:rsidR="00EE777E">
        <w:rPr>
          <w:rFonts w:ascii="Arial" w:hAnsi="Arial" w:cs="Arial"/>
          <w:sz w:val="20"/>
          <w:szCs w:val="20"/>
          <w:lang w:val="en-GB"/>
        </w:rPr>
        <w:t>1</w:t>
      </w:r>
      <w:r>
        <w:rPr>
          <w:rFonts w:ascii="Arial" w:hAnsi="Arial" w:cs="Arial"/>
          <w:sz w:val="20"/>
          <w:szCs w:val="20"/>
          <w:lang w:val="en-GB"/>
        </w:rPr>
        <w:t>/</w:t>
      </w:r>
      <w:r w:rsidR="00EE777E">
        <w:rPr>
          <w:rFonts w:ascii="Arial" w:hAnsi="Arial" w:cs="Arial"/>
          <w:sz w:val="20"/>
          <w:szCs w:val="20"/>
          <w:lang w:val="en-GB"/>
        </w:rPr>
        <w:t>3</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E904DF">
        <w:rPr>
          <w:rFonts w:ascii="Arial" w:hAnsi="Arial" w:cs="Arial"/>
          <w:sz w:val="20"/>
          <w:szCs w:val="20"/>
          <w:lang w:val="en-GB"/>
        </w:rPr>
        <w:t xml:space="preserve"> </w:t>
      </w:r>
      <w:r w:rsidR="00627FFB">
        <w:rPr>
          <w:rFonts w:ascii="Arial" w:hAnsi="Arial" w:cs="Arial"/>
          <w:sz w:val="20"/>
          <w:szCs w:val="20"/>
          <w:lang w:val="en-GB"/>
        </w:rPr>
        <w:t>2</w:t>
      </w:r>
      <w:r w:rsidR="00D54F4F">
        <w:rPr>
          <w:rFonts w:ascii="Arial" w:hAnsi="Arial" w:cs="Arial"/>
          <w:sz w:val="20"/>
          <w:szCs w:val="20"/>
          <w:lang w:val="en-GB"/>
        </w:rPr>
        <w:t xml:space="preserve">7 </w:t>
      </w:r>
      <w:r w:rsidR="00627FFB">
        <w:rPr>
          <w:rFonts w:ascii="Arial" w:hAnsi="Arial" w:cs="Arial"/>
          <w:sz w:val="20"/>
          <w:szCs w:val="20"/>
          <w:lang w:val="en-GB"/>
        </w:rPr>
        <w:t xml:space="preserve">May </w:t>
      </w:r>
      <w:r w:rsidR="00B07A4C" w:rsidRPr="00075502">
        <w:rPr>
          <w:rFonts w:ascii="Arial" w:hAnsi="Arial" w:cs="Arial"/>
          <w:sz w:val="20"/>
          <w:szCs w:val="20"/>
          <w:lang w:val="en-GB"/>
        </w:rPr>
        <w:t>201</w:t>
      </w:r>
      <w:r w:rsidR="008E5954">
        <w:rPr>
          <w:rFonts w:ascii="Arial" w:hAnsi="Arial" w:cs="Arial"/>
          <w:sz w:val="20"/>
          <w:szCs w:val="20"/>
          <w:lang w:val="en-GB"/>
        </w:rPr>
        <w:t>5</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Pr="00627FFB"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627FFB" w:rsidRPr="00627FFB">
        <w:rPr>
          <w:rFonts w:ascii="Arial" w:hAnsi="Arial" w:cs="Arial"/>
          <w:sz w:val="20"/>
          <w:szCs w:val="20"/>
          <w:lang w:val="en-GB"/>
        </w:rPr>
        <w:t>CWSS</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523334" w:rsidRPr="00F872A7" w:rsidRDefault="00627FFB" w:rsidP="00627FFB">
      <w:pPr>
        <w:spacing w:line="276" w:lineRule="auto"/>
        <w:rPr>
          <w:rFonts w:ascii="Arial" w:hAnsi="Arial"/>
          <w:sz w:val="20"/>
          <w:szCs w:val="20"/>
          <w:lang w:val="en-GB"/>
        </w:rPr>
      </w:pPr>
      <w:r>
        <w:rPr>
          <w:rFonts w:ascii="Arial" w:hAnsi="Arial"/>
          <w:sz w:val="20"/>
          <w:szCs w:val="20"/>
          <w:lang w:val="en-GB"/>
        </w:rPr>
        <w:t xml:space="preserve">Attached is a proposal by the CWSS on </w:t>
      </w:r>
      <w:r w:rsidR="00D54F4F">
        <w:rPr>
          <w:rFonts w:ascii="Arial" w:hAnsi="Arial"/>
          <w:sz w:val="20"/>
          <w:szCs w:val="20"/>
          <w:lang w:val="en-GB"/>
        </w:rPr>
        <w:t>a possible cost and resource-neutral partnership of CWSS with</w:t>
      </w:r>
      <w:r w:rsidR="00ED5D3C">
        <w:rPr>
          <w:rFonts w:ascii="Arial" w:hAnsi="Arial"/>
          <w:sz w:val="20"/>
          <w:szCs w:val="20"/>
          <w:lang w:val="en-GB"/>
        </w:rPr>
        <w:t xml:space="preserve"> the new initiative “Linking Tourism and Conservation” </w:t>
      </w:r>
      <w:proofErr w:type="gramStart"/>
      <w:r w:rsidR="00ED5D3C">
        <w:rPr>
          <w:rFonts w:ascii="Arial" w:hAnsi="Arial"/>
          <w:sz w:val="20"/>
          <w:szCs w:val="20"/>
          <w:lang w:val="en-GB"/>
        </w:rPr>
        <w:t>(</w:t>
      </w:r>
      <w:r w:rsidR="00D54F4F">
        <w:rPr>
          <w:rFonts w:ascii="Arial" w:hAnsi="Arial"/>
          <w:sz w:val="20"/>
          <w:szCs w:val="20"/>
          <w:lang w:val="en-GB"/>
        </w:rPr>
        <w:t xml:space="preserve"> LT</w:t>
      </w:r>
      <w:proofErr w:type="gramEnd"/>
      <w:r w:rsidR="00D54F4F">
        <w:rPr>
          <w:rFonts w:ascii="Arial" w:hAnsi="Arial"/>
          <w:sz w:val="20"/>
          <w:szCs w:val="20"/>
          <w:lang w:val="en-GB"/>
        </w:rPr>
        <w:t>&amp;C</w:t>
      </w:r>
      <w:r w:rsidR="00ED5D3C">
        <w:rPr>
          <w:rFonts w:ascii="Arial" w:hAnsi="Arial"/>
          <w:sz w:val="20"/>
          <w:szCs w:val="20"/>
          <w:lang w:val="en-GB"/>
        </w:rPr>
        <w:t>)</w:t>
      </w:r>
      <w:r w:rsidR="00D54F4F">
        <w:rPr>
          <w:rFonts w:ascii="Arial" w:hAnsi="Arial"/>
          <w:sz w:val="20"/>
          <w:szCs w:val="20"/>
          <w:lang w:val="en-GB"/>
        </w:rPr>
        <w:t xml:space="preserve"> </w:t>
      </w:r>
      <w:r w:rsidR="00AC745B">
        <w:rPr>
          <w:rFonts w:ascii="Arial" w:hAnsi="Arial"/>
          <w:sz w:val="20"/>
          <w:szCs w:val="20"/>
          <w:lang w:val="en-GB"/>
        </w:rPr>
        <w:t xml:space="preserve"> </w:t>
      </w: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20D83" w:rsidRDefault="003D6D11" w:rsidP="003D6D11">
      <w:pPr>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7A0319" w:rsidRPr="00E20D83">
        <w:rPr>
          <w:rFonts w:ascii="Arial" w:hAnsi="Arial"/>
          <w:b/>
          <w:sz w:val="20"/>
          <w:szCs w:val="20"/>
          <w:lang w:val="en-GB"/>
        </w:rPr>
        <w:t>invited</w:t>
      </w:r>
      <w:r w:rsidR="00004EE5" w:rsidRPr="00E20D83">
        <w:rPr>
          <w:rFonts w:ascii="Arial" w:hAnsi="Arial"/>
          <w:b/>
          <w:sz w:val="20"/>
          <w:szCs w:val="20"/>
          <w:lang w:val="en-GB"/>
        </w:rPr>
        <w:t xml:space="preserve"> to </w:t>
      </w:r>
      <w:r w:rsidR="00627FFB">
        <w:rPr>
          <w:rFonts w:ascii="Arial" w:hAnsi="Arial"/>
          <w:b/>
          <w:sz w:val="20"/>
          <w:szCs w:val="20"/>
          <w:lang w:val="en-GB"/>
        </w:rPr>
        <w:t>discuss the proposal</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p>
    <w:p w:rsidR="00AC745B" w:rsidRDefault="00EE777E" w:rsidP="001C042F">
      <w:pPr>
        <w:rPr>
          <w:rFonts w:ascii="Arial" w:hAnsi="Arial" w:cs="Arial"/>
          <w:b/>
          <w:lang w:val="en-GB"/>
        </w:rPr>
      </w:pPr>
      <w:r>
        <w:rPr>
          <w:rFonts w:ascii="Arial" w:hAnsi="Arial" w:cs="Arial"/>
          <w:b/>
          <w:lang w:val="en-GB"/>
        </w:rPr>
        <w:lastRenderedPageBreak/>
        <w:t>Partnership with LT&amp;C</w:t>
      </w:r>
    </w:p>
    <w:p w:rsidR="00AC745B" w:rsidRDefault="00AC745B" w:rsidP="001C042F">
      <w:pPr>
        <w:rPr>
          <w:rFonts w:ascii="Arial" w:hAnsi="Arial" w:cs="Arial"/>
          <w:b/>
          <w:lang w:val="en-GB"/>
        </w:rPr>
      </w:pPr>
    </w:p>
    <w:p w:rsidR="00AC745B" w:rsidRDefault="00AC745B" w:rsidP="001C042F">
      <w:pPr>
        <w:rPr>
          <w:rFonts w:ascii="Arial" w:hAnsi="Arial" w:cs="Arial"/>
          <w:b/>
          <w:lang w:val="en-GB"/>
        </w:rPr>
      </w:pPr>
    </w:p>
    <w:p w:rsidR="00AC745B" w:rsidRDefault="00AC745B" w:rsidP="001C042F">
      <w:pPr>
        <w:rPr>
          <w:rFonts w:ascii="Arial" w:hAnsi="Arial" w:cs="Arial"/>
          <w:b/>
          <w:lang w:val="en-GB"/>
        </w:rPr>
      </w:pPr>
      <w:r>
        <w:rPr>
          <w:rFonts w:ascii="Arial" w:hAnsi="Arial" w:cs="Arial"/>
          <w:b/>
          <w:lang w:val="en-GB"/>
        </w:rPr>
        <w:t>Background</w:t>
      </w:r>
    </w:p>
    <w:p w:rsidR="00AC745B" w:rsidRDefault="00AC745B" w:rsidP="001C042F">
      <w:pPr>
        <w:rPr>
          <w:rFonts w:ascii="Arial" w:hAnsi="Arial" w:cs="Arial"/>
          <w:b/>
          <w:lang w:val="en-GB"/>
        </w:rPr>
      </w:pPr>
    </w:p>
    <w:p w:rsidR="00D54F4F" w:rsidRDefault="00D54F4F" w:rsidP="00D54F4F">
      <w:pPr>
        <w:rPr>
          <w:rFonts w:ascii="Arial" w:hAnsi="Arial" w:cs="Arial"/>
          <w:lang w:val="en-GB"/>
        </w:rPr>
      </w:pPr>
      <w:r w:rsidRPr="00D54F4F">
        <w:rPr>
          <w:rFonts w:ascii="Arial" w:hAnsi="Arial" w:cs="Arial"/>
          <w:lang w:val="en-GB"/>
        </w:rPr>
        <w:t xml:space="preserve">The Outstanding Universal Value of the </w:t>
      </w:r>
      <w:proofErr w:type="spellStart"/>
      <w:r w:rsidRPr="00D54F4F">
        <w:rPr>
          <w:rFonts w:ascii="Arial" w:hAnsi="Arial" w:cs="Arial"/>
          <w:lang w:val="en-GB"/>
        </w:rPr>
        <w:t>Wadden</w:t>
      </w:r>
      <w:proofErr w:type="spellEnd"/>
      <w:r w:rsidRPr="00D54F4F">
        <w:rPr>
          <w:rFonts w:ascii="Arial" w:hAnsi="Arial" w:cs="Arial"/>
          <w:lang w:val="en-GB"/>
        </w:rPr>
        <w:t xml:space="preserve"> Sea World Heritage property can only be preserved in the long run if the requirements of conservation and the needs of regional stakeholders are reconciled. The </w:t>
      </w:r>
      <w:proofErr w:type="spellStart"/>
      <w:r w:rsidRPr="00D54F4F">
        <w:rPr>
          <w:rFonts w:ascii="Arial" w:hAnsi="Arial" w:cs="Arial"/>
          <w:lang w:val="en-GB"/>
        </w:rPr>
        <w:t>Wadden</w:t>
      </w:r>
      <w:proofErr w:type="spellEnd"/>
      <w:r w:rsidRPr="00D54F4F">
        <w:rPr>
          <w:rFonts w:ascii="Arial" w:hAnsi="Arial" w:cs="Arial"/>
          <w:lang w:val="en-GB"/>
        </w:rPr>
        <w:t xml:space="preserve"> Sea is a unique natural wonder and, at the same time, an attractive tourist destination. Consequently, sustainable development of the </w:t>
      </w:r>
      <w:proofErr w:type="spellStart"/>
      <w:r w:rsidRPr="00D54F4F">
        <w:rPr>
          <w:rFonts w:ascii="Arial" w:hAnsi="Arial" w:cs="Arial"/>
          <w:lang w:val="en-GB"/>
        </w:rPr>
        <w:t>Wadden</w:t>
      </w:r>
      <w:proofErr w:type="spellEnd"/>
      <w:r w:rsidRPr="00D54F4F">
        <w:rPr>
          <w:rFonts w:ascii="Arial" w:hAnsi="Arial" w:cs="Arial"/>
          <w:lang w:val="en-GB"/>
        </w:rPr>
        <w:t xml:space="preserve"> Sea region requires sustainable forms of tourism and tourism development. Going one step beyond merely making tourism more sustainable, </w:t>
      </w:r>
      <w:proofErr w:type="gramStart"/>
      <w:r w:rsidRPr="00D54F4F">
        <w:rPr>
          <w:rFonts w:ascii="Arial" w:hAnsi="Arial" w:cs="Arial"/>
          <w:lang w:val="en-GB"/>
        </w:rPr>
        <w:t>this calls</w:t>
      </w:r>
      <w:proofErr w:type="gramEnd"/>
      <w:r w:rsidRPr="00D54F4F">
        <w:rPr>
          <w:rFonts w:ascii="Arial" w:hAnsi="Arial" w:cs="Arial"/>
          <w:lang w:val="en-GB"/>
        </w:rPr>
        <w:t xml:space="preserve"> for a novel approach whereby tourism embraces the philosophy underpinning the Outstanding Universal Value and engages in its protection while at the same time benefitting from this engagement. This is the idea underlying the international project </w:t>
      </w:r>
      <w:proofErr w:type="gramStart"/>
      <w:r w:rsidRPr="00D54F4F">
        <w:rPr>
          <w:rFonts w:ascii="Arial" w:hAnsi="Arial" w:cs="Arial"/>
          <w:lang w:val="en-GB"/>
        </w:rPr>
        <w:t>entitled ”</w:t>
      </w:r>
      <w:proofErr w:type="gramEnd"/>
      <w:r w:rsidRPr="00D54F4F">
        <w:rPr>
          <w:rFonts w:ascii="Arial" w:hAnsi="Arial" w:cs="Arial"/>
          <w:lang w:val="en-GB"/>
        </w:rPr>
        <w:t xml:space="preserve">PROWAD: Protect and Prosper – sustainable tourism in the </w:t>
      </w:r>
      <w:proofErr w:type="spellStart"/>
      <w:r w:rsidRPr="00D54F4F">
        <w:rPr>
          <w:rFonts w:ascii="Arial" w:hAnsi="Arial" w:cs="Arial"/>
          <w:lang w:val="en-GB"/>
        </w:rPr>
        <w:t>Wadden</w:t>
      </w:r>
      <w:proofErr w:type="spellEnd"/>
      <w:r w:rsidRPr="00D54F4F">
        <w:rPr>
          <w:rFonts w:ascii="Arial" w:hAnsi="Arial" w:cs="Arial"/>
          <w:lang w:val="en-GB"/>
        </w:rPr>
        <w:t xml:space="preserve"> Sea World Heritage“, which ran from 2011 to mid-2015. UNESCO regarded PROWAD as a worldwide model for other sites supporting the implementation of the World Heritage Convention and the new UNESCO Tourism Programme. </w:t>
      </w:r>
    </w:p>
    <w:p w:rsidR="00D54F4F" w:rsidRDefault="00D54F4F" w:rsidP="00D54F4F">
      <w:pPr>
        <w:rPr>
          <w:rFonts w:ascii="Arial" w:hAnsi="Arial" w:cs="Arial"/>
          <w:lang w:val="en-GB"/>
        </w:rPr>
      </w:pPr>
    </w:p>
    <w:p w:rsidR="00D54F4F" w:rsidRDefault="00D54F4F" w:rsidP="00D54F4F">
      <w:pPr>
        <w:rPr>
          <w:rFonts w:ascii="Arial" w:hAnsi="Arial" w:cs="Arial"/>
          <w:lang w:val="en-GB"/>
        </w:rPr>
      </w:pPr>
      <w:r w:rsidRPr="00D54F4F">
        <w:rPr>
          <w:rFonts w:ascii="Arial" w:hAnsi="Arial" w:cs="Arial"/>
          <w:lang w:val="en-GB"/>
        </w:rPr>
        <w:t xml:space="preserve">In order to maintain the momentum gained in the course of the project, follow-up activities will need to be undertaken. In this context, the Trilateral </w:t>
      </w:r>
      <w:proofErr w:type="spellStart"/>
      <w:r w:rsidRPr="00D54F4F">
        <w:rPr>
          <w:rFonts w:ascii="Arial" w:hAnsi="Arial" w:cs="Arial"/>
          <w:lang w:val="en-GB"/>
        </w:rPr>
        <w:t>Wadden</w:t>
      </w:r>
      <w:proofErr w:type="spellEnd"/>
      <w:r w:rsidRPr="00D54F4F">
        <w:rPr>
          <w:rFonts w:ascii="Arial" w:hAnsi="Arial" w:cs="Arial"/>
          <w:lang w:val="en-GB"/>
        </w:rPr>
        <w:t xml:space="preserve"> Sea Cooperation and the World Heritage can benefit from closer cooperation with other expert organizations. Linking Tourism &amp; Conservation (LT&amp;C</w:t>
      </w:r>
      <w:r w:rsidR="00ED5D3C">
        <w:rPr>
          <w:rFonts w:ascii="Arial" w:hAnsi="Arial" w:cs="Arial"/>
          <w:lang w:val="en-GB"/>
        </w:rPr>
        <w:t>, www. l</w:t>
      </w:r>
      <w:bookmarkStart w:id="0" w:name="_GoBack"/>
      <w:bookmarkEnd w:id="0"/>
      <w:r w:rsidR="00ED5D3C">
        <w:rPr>
          <w:rFonts w:ascii="Arial" w:hAnsi="Arial" w:cs="Arial"/>
          <w:lang w:val="en-GB"/>
        </w:rPr>
        <w:t>tandc.org</w:t>
      </w:r>
      <w:r w:rsidRPr="00D54F4F">
        <w:rPr>
          <w:rFonts w:ascii="Arial" w:hAnsi="Arial" w:cs="Arial"/>
          <w:lang w:val="en-GB"/>
        </w:rPr>
        <w:t>) is a non-profit organization working to</w:t>
      </w:r>
      <w:r>
        <w:rPr>
          <w:rFonts w:ascii="Arial" w:hAnsi="Arial" w:cs="Arial"/>
          <w:lang w:val="en-GB"/>
        </w:rPr>
        <w:t>wards</w:t>
      </w:r>
      <w:r w:rsidRPr="00D54F4F">
        <w:rPr>
          <w:rFonts w:ascii="Arial" w:hAnsi="Arial" w:cs="Arial"/>
          <w:lang w:val="en-GB"/>
        </w:rPr>
        <w:t xml:space="preserve"> increas</w:t>
      </w:r>
      <w:r>
        <w:rPr>
          <w:rFonts w:ascii="Arial" w:hAnsi="Arial" w:cs="Arial"/>
          <w:lang w:val="en-GB"/>
        </w:rPr>
        <w:t>ing</w:t>
      </w:r>
      <w:r w:rsidRPr="00D54F4F">
        <w:rPr>
          <w:rFonts w:ascii="Arial" w:hAnsi="Arial" w:cs="Arial"/>
          <w:lang w:val="en-GB"/>
        </w:rPr>
        <w:t xml:space="preserve"> </w:t>
      </w:r>
      <w:r>
        <w:rPr>
          <w:rFonts w:ascii="Arial" w:hAnsi="Arial" w:cs="Arial"/>
          <w:lang w:val="en-GB"/>
        </w:rPr>
        <w:t>the number</w:t>
      </w:r>
      <w:r w:rsidRPr="00D54F4F">
        <w:rPr>
          <w:rFonts w:ascii="Arial" w:hAnsi="Arial" w:cs="Arial"/>
          <w:lang w:val="en-GB"/>
        </w:rPr>
        <w:t xml:space="preserve"> of well-managed and tourism-supported protected areas. It seeks to develop tools and incentives for</w:t>
      </w:r>
      <w:r>
        <w:rPr>
          <w:rFonts w:ascii="Arial" w:hAnsi="Arial" w:cs="Arial"/>
          <w:lang w:val="en-GB"/>
        </w:rPr>
        <w:t xml:space="preserve"> the </w:t>
      </w:r>
      <w:r w:rsidRPr="00D54F4F">
        <w:rPr>
          <w:rFonts w:ascii="Arial" w:hAnsi="Arial" w:cs="Arial"/>
          <w:lang w:val="en-GB"/>
        </w:rPr>
        <w:t xml:space="preserve">replication of best practices and examples of sustainable tourism that supports the establishment and management of national parks and other protected areas. LT&amp;C works with individuals, businesses, and governments to strengthen the benefits of both sustainable tourism and area protection and management. Its work is guided among other things by the Biodiversity </w:t>
      </w:r>
      <w:r>
        <w:rPr>
          <w:rFonts w:ascii="Arial" w:hAnsi="Arial" w:cs="Arial"/>
          <w:lang w:val="en-GB"/>
        </w:rPr>
        <w:t>C</w:t>
      </w:r>
      <w:r w:rsidRPr="00D54F4F">
        <w:rPr>
          <w:rFonts w:ascii="Arial" w:hAnsi="Arial" w:cs="Arial"/>
          <w:lang w:val="en-GB"/>
        </w:rPr>
        <w:t>hapter of the</w:t>
      </w:r>
      <w:hyperlink r:id="rId10" w:tgtFrame="_blank" w:tooltip="UNWTO- and European Commission Guidebook &quot;Sustainable Tourism for Development&quot; is an important guide for future LT&amp;C projects" w:history="1">
        <w:r w:rsidRPr="00D54F4F">
          <w:rPr>
            <w:rFonts w:ascii="Arial" w:hAnsi="Arial" w:cs="Arial"/>
            <w:lang w:val="en-GB"/>
          </w:rPr>
          <w:t> </w:t>
        </w:r>
        <w:r>
          <w:rPr>
            <w:rFonts w:ascii="Arial" w:hAnsi="Arial" w:cs="Arial"/>
            <w:lang w:val="en-GB"/>
          </w:rPr>
          <w:t xml:space="preserve">joint </w:t>
        </w:r>
        <w:r w:rsidRPr="00D54F4F">
          <w:rPr>
            <w:rFonts w:ascii="Arial" w:hAnsi="Arial" w:cs="Arial"/>
            <w:lang w:val="en-GB"/>
          </w:rPr>
          <w:t xml:space="preserve">UNWTO and European Commission Guidebook “Sustainable Tourism for Development” and </w:t>
        </w:r>
      </w:hyperlink>
      <w:r w:rsidRPr="00D54F4F">
        <w:rPr>
          <w:rFonts w:ascii="Arial" w:hAnsi="Arial" w:cs="Arial"/>
          <w:lang w:val="en-GB"/>
        </w:rPr>
        <w:t xml:space="preserve">by </w:t>
      </w:r>
      <w:hyperlink r:id="rId11" w:tgtFrame="_blank" w:tooltip="Aichi 2020 Targets of the CBD" w:history="1">
        <w:r w:rsidRPr="00D54F4F">
          <w:rPr>
            <w:rFonts w:ascii="Arial" w:hAnsi="Arial" w:cs="Arial"/>
            <w:lang w:val="en-GB"/>
          </w:rPr>
          <w:t>Aichi 2020 Target No 11 of the Convention on Biological Diversity (CBD</w:t>
        </w:r>
      </w:hyperlink>
      <w:r w:rsidRPr="00D54F4F">
        <w:rPr>
          <w:rFonts w:ascii="Arial" w:hAnsi="Arial" w:cs="Arial"/>
          <w:lang w:val="en-GB"/>
        </w:rPr>
        <w:t xml:space="preserve">). Among its partners LT&amp;C counts the IUCN World Commission on Protected Areas (WCPA) and the </w:t>
      </w:r>
      <w:hyperlink r:id="rId12" w:history="1">
        <w:r w:rsidRPr="00D54F4F">
          <w:rPr>
            <w:rFonts w:ascii="Arial" w:hAnsi="Arial" w:cs="Arial"/>
            <w:lang w:val="en-GB"/>
          </w:rPr>
          <w:t>Global Partnership for Sustainable Tourism (GPST)</w:t>
        </w:r>
      </w:hyperlink>
      <w:r w:rsidRPr="00D54F4F">
        <w:rPr>
          <w:rFonts w:ascii="Arial" w:hAnsi="Arial" w:cs="Arial"/>
          <w:lang w:val="en-GB"/>
        </w:rPr>
        <w:t>, a network of United Nations agencies, governments, donors, tourism and conservation organizations, the scientific community, non-profit and private sector companies working to build partnerships for</w:t>
      </w:r>
      <w:r w:rsidR="00EE777E">
        <w:rPr>
          <w:rFonts w:ascii="Arial" w:hAnsi="Arial" w:cs="Arial"/>
          <w:lang w:val="en-GB"/>
        </w:rPr>
        <w:t xml:space="preserve"> </w:t>
      </w:r>
      <w:r w:rsidRPr="00D54F4F">
        <w:rPr>
          <w:rFonts w:ascii="Arial" w:hAnsi="Arial" w:cs="Arial"/>
          <w:lang w:val="en-GB"/>
        </w:rPr>
        <w:t xml:space="preserve">sustainable </w:t>
      </w:r>
      <w:r w:rsidR="00EE777E">
        <w:rPr>
          <w:rFonts w:ascii="Arial" w:hAnsi="Arial" w:cs="Arial"/>
          <w:lang w:val="en-GB"/>
        </w:rPr>
        <w:t>t</w:t>
      </w:r>
      <w:r w:rsidRPr="00D54F4F">
        <w:rPr>
          <w:rFonts w:ascii="Arial" w:hAnsi="Arial" w:cs="Arial"/>
          <w:lang w:val="en-GB"/>
        </w:rPr>
        <w:t>ourism</w:t>
      </w:r>
      <w:r w:rsidR="00EE777E">
        <w:rPr>
          <w:rFonts w:ascii="Arial" w:hAnsi="Arial" w:cs="Arial"/>
          <w:lang w:val="en-GB"/>
        </w:rPr>
        <w:t>.</w:t>
      </w:r>
    </w:p>
    <w:p w:rsidR="00D54F4F" w:rsidRDefault="00D54F4F" w:rsidP="00D54F4F">
      <w:pPr>
        <w:rPr>
          <w:rFonts w:ascii="Arial" w:hAnsi="Arial" w:cs="Arial"/>
          <w:lang w:val="en-GB"/>
        </w:rPr>
      </w:pPr>
    </w:p>
    <w:p w:rsidR="00D54F4F" w:rsidRPr="00D54F4F" w:rsidRDefault="00D54F4F" w:rsidP="00D54F4F">
      <w:pPr>
        <w:rPr>
          <w:rFonts w:ascii="Arial" w:hAnsi="Arial" w:cs="Arial"/>
          <w:lang w:val="en-GB"/>
        </w:rPr>
      </w:pPr>
      <w:r w:rsidRPr="00D54F4F">
        <w:rPr>
          <w:rFonts w:ascii="Arial" w:hAnsi="Arial" w:cs="Arial"/>
          <w:lang w:val="en-GB"/>
        </w:rPr>
        <w:t xml:space="preserve">The Secretariat </w:t>
      </w:r>
      <w:r>
        <w:rPr>
          <w:rFonts w:ascii="Arial" w:hAnsi="Arial" w:cs="Arial"/>
          <w:lang w:val="en-GB"/>
        </w:rPr>
        <w:t xml:space="preserve">therefore </w:t>
      </w:r>
      <w:r w:rsidRPr="00D54F4F">
        <w:rPr>
          <w:rFonts w:ascii="Arial" w:hAnsi="Arial" w:cs="Arial"/>
          <w:lang w:val="en-GB"/>
        </w:rPr>
        <w:t xml:space="preserve">suggests that the WSB consider the possibility of an enhanced partnership or possibly an institutional </w:t>
      </w:r>
      <w:proofErr w:type="gramStart"/>
      <w:r w:rsidRPr="00D54F4F">
        <w:rPr>
          <w:rFonts w:ascii="Arial" w:hAnsi="Arial" w:cs="Arial"/>
          <w:lang w:val="en-GB"/>
        </w:rPr>
        <w:t xml:space="preserve">membership </w:t>
      </w:r>
      <w:r>
        <w:rPr>
          <w:rFonts w:ascii="Arial" w:hAnsi="Arial" w:cs="Arial"/>
          <w:lang w:val="en-GB"/>
        </w:rPr>
        <w:t xml:space="preserve"> </w:t>
      </w:r>
      <w:r w:rsidRPr="00D54F4F">
        <w:rPr>
          <w:rFonts w:ascii="Arial" w:hAnsi="Arial" w:cs="Arial"/>
          <w:lang w:val="en-GB"/>
        </w:rPr>
        <w:t>of</w:t>
      </w:r>
      <w:proofErr w:type="gramEnd"/>
      <w:r w:rsidRPr="00D54F4F">
        <w:rPr>
          <w:rFonts w:ascii="Arial" w:hAnsi="Arial" w:cs="Arial"/>
          <w:lang w:val="en-GB"/>
        </w:rPr>
        <w:t xml:space="preserve"> the TWSC, represented by the CWSS, in the LT&amp;C network</w:t>
      </w:r>
      <w:r>
        <w:rPr>
          <w:rFonts w:ascii="Arial" w:hAnsi="Arial" w:cs="Arial"/>
          <w:lang w:val="en-GB"/>
        </w:rPr>
        <w:t>, provided this partnership/ membership would be cost and resource-neutral.</w:t>
      </w:r>
    </w:p>
    <w:p w:rsidR="00D54F4F" w:rsidRPr="00D54F4F" w:rsidRDefault="00D54F4F" w:rsidP="00D54F4F">
      <w:pPr>
        <w:rPr>
          <w:rFonts w:ascii="Arial" w:hAnsi="Arial" w:cs="Arial"/>
          <w:lang w:val="en-GB"/>
        </w:rPr>
      </w:pPr>
    </w:p>
    <w:p w:rsidR="00EE777E" w:rsidRDefault="00EE777E" w:rsidP="00D54F4F">
      <w:pPr>
        <w:rPr>
          <w:rFonts w:ascii="Arial" w:hAnsi="Arial" w:cs="Arial"/>
          <w:b/>
          <w:lang w:val="en-GB"/>
        </w:rPr>
      </w:pPr>
    </w:p>
    <w:p w:rsidR="003E67B2" w:rsidRPr="00756E97" w:rsidRDefault="00756E97" w:rsidP="00D54F4F">
      <w:pPr>
        <w:rPr>
          <w:rFonts w:ascii="Arial" w:hAnsi="Arial" w:cs="Arial"/>
          <w:b/>
          <w:lang w:val="en-GB"/>
        </w:rPr>
      </w:pPr>
      <w:r w:rsidRPr="00756E97">
        <w:rPr>
          <w:rFonts w:ascii="Arial" w:hAnsi="Arial" w:cs="Arial"/>
          <w:b/>
          <w:lang w:val="en-GB"/>
        </w:rPr>
        <w:t>Proposal</w:t>
      </w:r>
    </w:p>
    <w:p w:rsidR="00756E97" w:rsidRDefault="00756E97" w:rsidP="00D54F4F">
      <w:pPr>
        <w:rPr>
          <w:rFonts w:ascii="Arial" w:hAnsi="Arial" w:cs="Arial"/>
          <w:lang w:val="en-GB"/>
        </w:rPr>
      </w:pPr>
    </w:p>
    <w:p w:rsidR="003E67B2" w:rsidRPr="00AC745B" w:rsidRDefault="00D54F4F" w:rsidP="001C042F">
      <w:pPr>
        <w:rPr>
          <w:rFonts w:ascii="Arial" w:hAnsi="Arial" w:cs="Arial"/>
          <w:lang w:val="en-GB"/>
        </w:rPr>
      </w:pPr>
      <w:r w:rsidRPr="00D54F4F">
        <w:rPr>
          <w:rFonts w:ascii="Arial" w:hAnsi="Arial" w:cs="Arial"/>
          <w:lang w:val="en-GB"/>
        </w:rPr>
        <w:t xml:space="preserve">The </w:t>
      </w:r>
      <w:r>
        <w:rPr>
          <w:rFonts w:ascii="Arial" w:hAnsi="Arial" w:cs="Arial"/>
          <w:lang w:val="en-GB"/>
        </w:rPr>
        <w:t xml:space="preserve">meeting is invited to discuss and decide on the above proposal </w:t>
      </w:r>
    </w:p>
    <w:sectPr w:rsidR="003E67B2" w:rsidRPr="00AC745B" w:rsidSect="001C042F">
      <w:headerReference w:type="default" r:id="rId13"/>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D05" w:rsidRDefault="00210D05">
      <w:r>
        <w:separator/>
      </w:r>
    </w:p>
  </w:endnote>
  <w:endnote w:type="continuationSeparator" w:id="0">
    <w:p w:rsidR="00210D05" w:rsidRDefault="00210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D05" w:rsidRDefault="00210D05">
      <w:r>
        <w:separator/>
      </w:r>
    </w:p>
  </w:footnote>
  <w:footnote w:type="continuationSeparator" w:id="0">
    <w:p w:rsidR="00210D05" w:rsidRDefault="00210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1</w:t>
    </w:r>
    <w:r>
      <w:rPr>
        <w:rFonts w:ascii="Arial" w:hAnsi="Arial" w:cs="Arial"/>
        <w:sz w:val="20"/>
        <w:szCs w:val="20"/>
      </w:rPr>
      <w:t>4</w:t>
    </w:r>
    <w:r w:rsidR="001C042F" w:rsidRPr="001C042F">
      <w:rPr>
        <w:rFonts w:ascii="Arial" w:hAnsi="Arial" w:cs="Arial"/>
        <w:sz w:val="20"/>
        <w:szCs w:val="20"/>
      </w:rPr>
      <w:t>/</w:t>
    </w:r>
    <w:r w:rsidR="00627FFB">
      <w:rPr>
        <w:rFonts w:ascii="Arial" w:hAnsi="Arial" w:cs="Arial"/>
        <w:sz w:val="20"/>
        <w:szCs w:val="20"/>
      </w:rPr>
      <w:t>5.4/1</w:t>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ED5D3C" w:rsidRPr="00ED5D3C">
      <w:rPr>
        <w:rFonts w:ascii="Arial" w:hAnsi="Arial" w:cs="Arial"/>
        <w:noProof/>
        <w:sz w:val="20"/>
        <w:szCs w:val="20"/>
        <w:lang w:val="de-DE"/>
      </w:rPr>
      <w:t>2</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7">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9"/>
  </w:num>
  <w:num w:numId="2">
    <w:abstractNumId w:val="9"/>
  </w:num>
  <w:num w:numId="3">
    <w:abstractNumId w:val="9"/>
  </w:num>
  <w:num w:numId="4">
    <w:abstractNumId w:val="4"/>
  </w:num>
  <w:num w:numId="5">
    <w:abstractNumId w:val="14"/>
  </w:num>
  <w:num w:numId="6">
    <w:abstractNumId w:val="0"/>
  </w:num>
  <w:num w:numId="7">
    <w:abstractNumId w:val="12"/>
  </w:num>
  <w:num w:numId="8">
    <w:abstractNumId w:val="13"/>
  </w:num>
  <w:num w:numId="9">
    <w:abstractNumId w:val="7"/>
  </w:num>
  <w:num w:numId="10">
    <w:abstractNumId w:val="6"/>
  </w:num>
  <w:num w:numId="11">
    <w:abstractNumId w:val="15"/>
  </w:num>
  <w:num w:numId="12">
    <w:abstractNumId w:val="3"/>
  </w:num>
  <w:num w:numId="13">
    <w:abstractNumId w:val="17"/>
  </w:num>
  <w:num w:numId="14">
    <w:abstractNumId w:val="1"/>
  </w:num>
  <w:num w:numId="15">
    <w:abstractNumId w:val="10"/>
  </w:num>
  <w:num w:numId="16">
    <w:abstractNumId w:val="16"/>
  </w:num>
  <w:num w:numId="17">
    <w:abstractNumId w:val="2"/>
  </w:num>
  <w:num w:numId="18">
    <w:abstractNumId w:val="8"/>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activeWritingStyle w:appName="MSWord" w:lang="en-CA"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37C65"/>
    <w:rsid w:val="00147A4E"/>
    <w:rsid w:val="0017526A"/>
    <w:rsid w:val="001760DD"/>
    <w:rsid w:val="00193121"/>
    <w:rsid w:val="001B785E"/>
    <w:rsid w:val="001C042F"/>
    <w:rsid w:val="002054A8"/>
    <w:rsid w:val="002108D8"/>
    <w:rsid w:val="00210D05"/>
    <w:rsid w:val="00212819"/>
    <w:rsid w:val="002160AA"/>
    <w:rsid w:val="00227E91"/>
    <w:rsid w:val="00241433"/>
    <w:rsid w:val="00242A26"/>
    <w:rsid w:val="00252FED"/>
    <w:rsid w:val="00254860"/>
    <w:rsid w:val="002A6524"/>
    <w:rsid w:val="002C3B3E"/>
    <w:rsid w:val="002D7C58"/>
    <w:rsid w:val="003148C6"/>
    <w:rsid w:val="00333535"/>
    <w:rsid w:val="00336615"/>
    <w:rsid w:val="00340678"/>
    <w:rsid w:val="00342BBA"/>
    <w:rsid w:val="00367F1A"/>
    <w:rsid w:val="00375097"/>
    <w:rsid w:val="003A4E03"/>
    <w:rsid w:val="003A6B2B"/>
    <w:rsid w:val="003B2160"/>
    <w:rsid w:val="003B2804"/>
    <w:rsid w:val="003D2626"/>
    <w:rsid w:val="003D5EE2"/>
    <w:rsid w:val="003D6420"/>
    <w:rsid w:val="003D6D11"/>
    <w:rsid w:val="003E6517"/>
    <w:rsid w:val="003E673D"/>
    <w:rsid w:val="003E67B2"/>
    <w:rsid w:val="003F3217"/>
    <w:rsid w:val="0041392A"/>
    <w:rsid w:val="0041642B"/>
    <w:rsid w:val="004634D9"/>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4D1E"/>
    <w:rsid w:val="005F2743"/>
    <w:rsid w:val="005F586A"/>
    <w:rsid w:val="006264FF"/>
    <w:rsid w:val="00627FFB"/>
    <w:rsid w:val="0063636B"/>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05CCC"/>
    <w:rsid w:val="007240E0"/>
    <w:rsid w:val="00724801"/>
    <w:rsid w:val="0072516E"/>
    <w:rsid w:val="00754D75"/>
    <w:rsid w:val="007563CD"/>
    <w:rsid w:val="00756E97"/>
    <w:rsid w:val="00761403"/>
    <w:rsid w:val="0078654F"/>
    <w:rsid w:val="007976A5"/>
    <w:rsid w:val="007A0319"/>
    <w:rsid w:val="007B729F"/>
    <w:rsid w:val="007B73FA"/>
    <w:rsid w:val="007C501F"/>
    <w:rsid w:val="007C7BD3"/>
    <w:rsid w:val="007E2E72"/>
    <w:rsid w:val="008220BC"/>
    <w:rsid w:val="008236A8"/>
    <w:rsid w:val="00824914"/>
    <w:rsid w:val="00840BD4"/>
    <w:rsid w:val="00853159"/>
    <w:rsid w:val="00893180"/>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A56FF"/>
    <w:rsid w:val="009B54B3"/>
    <w:rsid w:val="009D01E2"/>
    <w:rsid w:val="009D105B"/>
    <w:rsid w:val="009D6A3D"/>
    <w:rsid w:val="009E6684"/>
    <w:rsid w:val="009E7C2C"/>
    <w:rsid w:val="009F331C"/>
    <w:rsid w:val="00A1036A"/>
    <w:rsid w:val="00A12765"/>
    <w:rsid w:val="00A13D27"/>
    <w:rsid w:val="00A20BC6"/>
    <w:rsid w:val="00A47D81"/>
    <w:rsid w:val="00A8235D"/>
    <w:rsid w:val="00A86C28"/>
    <w:rsid w:val="00A875C8"/>
    <w:rsid w:val="00A915FB"/>
    <w:rsid w:val="00AC2926"/>
    <w:rsid w:val="00AC745B"/>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23468"/>
    <w:rsid w:val="00C25297"/>
    <w:rsid w:val="00C360E5"/>
    <w:rsid w:val="00C424A6"/>
    <w:rsid w:val="00C6067C"/>
    <w:rsid w:val="00C62F33"/>
    <w:rsid w:val="00C81A36"/>
    <w:rsid w:val="00C914D0"/>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54F4F"/>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C0CDB"/>
    <w:rsid w:val="00EC431E"/>
    <w:rsid w:val="00EC5696"/>
    <w:rsid w:val="00ED5D3C"/>
    <w:rsid w:val="00EE23C0"/>
    <w:rsid w:val="00EE25B5"/>
    <w:rsid w:val="00EE777E"/>
    <w:rsid w:val="00EF1778"/>
    <w:rsid w:val="00F05116"/>
    <w:rsid w:val="00F52682"/>
    <w:rsid w:val="00F612EE"/>
    <w:rsid w:val="00F62E2B"/>
    <w:rsid w:val="00F73795"/>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pstourism.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d.int/sp/target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dtxtq4w60xqpw.cloudfront.net/sites/all/files/docpdf/devcoengfinal.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B4FC1B-0A25-4F37-94BB-5AB1121CA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3241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3748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Rüdiger Strempel</cp:lastModifiedBy>
  <cp:revision>10</cp:revision>
  <cp:lastPrinted>2015-05-27T13:28:00Z</cp:lastPrinted>
  <dcterms:created xsi:type="dcterms:W3CDTF">2015-05-20T07:21:00Z</dcterms:created>
  <dcterms:modified xsi:type="dcterms:W3CDTF">2015-05-27T13:44:00Z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